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="377.14285714285717" w:lineRule="auto"/>
        <w:rPr>
          <w:color w:val="007ad0"/>
          <w:sz w:val="36"/>
          <w:szCs w:val="36"/>
        </w:rPr>
      </w:pPr>
      <w:r w:rsidDel="00000000" w:rsidR="00000000" w:rsidRPr="00000000">
        <w:rPr>
          <w:color w:val="007ad0"/>
          <w:sz w:val="36"/>
          <w:szCs w:val="36"/>
          <w:rtl w:val="0"/>
        </w:rPr>
        <w:t xml:space="preserve">Специально оборудованные учебные кабинеты</w:t>
      </w:r>
    </w:p>
    <w:p w:rsidR="00000000" w:rsidDel="00000000" w:rsidP="00000000" w:rsidRDefault="00000000" w:rsidRPr="00000000" w14:paraId="0000000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="377.14285714285717" w:lineRule="auto"/>
        <w:rPr>
          <w:color w:val="555555"/>
          <w:sz w:val="21"/>
          <w:szCs w:val="21"/>
        </w:rPr>
      </w:pPr>
      <w:r w:rsidDel="00000000" w:rsidR="00000000" w:rsidRPr="00000000">
        <w:rPr>
          <w:color w:val="555555"/>
          <w:sz w:val="21"/>
          <w:szCs w:val="21"/>
          <w:rtl w:val="0"/>
        </w:rPr>
        <w:t xml:space="preserve">Имеется групповое помещение для детей с ОВЗ с нарушениями развития речи</w:t>
      </w:r>
    </w:p>
    <w:p w:rsidR="00000000" w:rsidDel="00000000" w:rsidP="00000000" w:rsidRDefault="00000000" w:rsidRPr="00000000" w14:paraId="0000000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="377.14285714285717" w:lineRule="auto"/>
        <w:rPr>
          <w:color w:val="007ad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